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2F38AE">
        <w:rPr>
          <w:b/>
          <w:i/>
          <w:sz w:val="28"/>
        </w:rPr>
        <w:t>03034</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2D4200">
            <w:pPr>
              <w:pStyle w:val="CRCoverPage"/>
              <w:spacing w:after="0"/>
              <w:rPr>
                <w:b/>
                <w:sz w:val="28"/>
              </w:rPr>
            </w:pPr>
            <w:r>
              <w:rPr>
                <w:b/>
                <w:sz w:val="28"/>
              </w:rPr>
              <w:t>38.3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A04A14">
            <w:pPr>
              <w:pStyle w:val="CRCoverPage"/>
              <w:spacing w:after="0"/>
              <w:rPr>
                <w:b/>
                <w:sz w:val="28"/>
                <w:szCs w:val="28"/>
              </w:rPr>
            </w:pPr>
            <w:r>
              <w:rPr>
                <w:b/>
                <w:sz w:val="28"/>
                <w:szCs w:val="28"/>
              </w:rPr>
              <w:t>2496</w:t>
            </w:r>
            <w:bookmarkStart w:id="0" w:name="_GoBack"/>
            <w:bookmarkEnd w:id="0"/>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8E65AE">
            <w:pPr>
              <w:pStyle w:val="CRCoverPage"/>
              <w:spacing w:after="0"/>
              <w:jc w:val="center"/>
              <w:rPr>
                <w:b/>
              </w:rPr>
            </w:pPr>
            <w:r>
              <w:rPr>
                <w:rFonts w:eastAsia="宋体"/>
                <w:b/>
                <w:sz w:val="28"/>
                <w:lang w:val="en-US" w:eastAsia="zh-CN"/>
              </w:rPr>
              <w:t>-</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0D7BD8" w:rsidP="000D7BD8">
            <w:pPr>
              <w:pStyle w:val="CRCoverPage"/>
              <w:spacing w:after="0"/>
              <w:jc w:val="center"/>
            </w:pPr>
            <w:r>
              <w:rPr>
                <w:b/>
                <w:sz w:val="28"/>
              </w:rPr>
              <w:t>16.4</w:t>
            </w:r>
            <w:r w:rsidR="00B6738B">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8E65AE">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04-02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9418A8">
            <w:pPr>
              <w:pStyle w:val="CRCoverPage"/>
              <w:spacing w:after="0"/>
              <w:ind w:left="100"/>
              <w:rPr>
                <w:b/>
              </w:rPr>
            </w:pPr>
            <w:r>
              <w:rPr>
                <w:b/>
              </w:rPr>
              <w:t>A</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9418A8">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60B22" w:rsidRDefault="00160B22" w:rsidP="00160B22">
            <w:pPr>
              <w:pStyle w:val="CRCoverPage"/>
              <w:spacing w:before="120"/>
              <w:jc w:val="both"/>
              <w:rPr>
                <w:rFonts w:cs="Arial"/>
              </w:rPr>
            </w:pPr>
            <w:r>
              <w:rPr>
                <w:rFonts w:cs="Arial"/>
              </w:rPr>
              <w:t xml:space="preserve">Currently, TS 38.331 defines the following RRC processing delay for SCG establishment/ modification/ release. However, it is unclear whether it is related to NR-DC or NE-DC scenario. And it is unclear about the RRC processing delay of PCell handover together with SCG establishment/ modification/ release. </w:t>
            </w:r>
          </w:p>
          <w:p w:rsidR="00160B22" w:rsidRDefault="00160B22" w:rsidP="00160B22">
            <w:pPr>
              <w:pStyle w:val="CRCoverPage"/>
              <w:spacing w:before="120"/>
              <w:jc w:val="both"/>
              <w:rPr>
                <w:rFonts w:cs="Arial"/>
              </w:rPr>
            </w:pPr>
            <w:r>
              <w:rPr>
                <w:rFonts w:cs="Arial"/>
              </w:rPr>
              <w:t>In addition, the RRC processing delay of inter-RAT mobility from NR to E-UTRAN, from NR to UTRAN are missing.</w:t>
            </w:r>
          </w:p>
          <w:p w:rsidR="00FD15ED" w:rsidRPr="00FD15ED" w:rsidRDefault="005853BB" w:rsidP="00160B22">
            <w:pPr>
              <w:pStyle w:val="CRCoverPage"/>
              <w:spacing w:before="120"/>
              <w:jc w:val="both"/>
              <w:rPr>
                <w:rFonts w:cs="Arial"/>
              </w:rPr>
            </w:pPr>
            <w:r>
              <w:rPr>
                <w:rFonts w:cs="Arial"/>
              </w:rPr>
              <w:t>This CR is to c</w:t>
            </w:r>
            <w:r w:rsidR="00160B22">
              <w:rPr>
                <w:rFonts w:cs="Arial"/>
              </w:rPr>
              <w:t xml:space="preserve">larify the RRC processing delay of above scenarios.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160B22">
            <w:pPr>
              <w:pStyle w:val="CRCoverPage"/>
              <w:numPr>
                <w:ilvl w:val="0"/>
                <w:numId w:val="3"/>
              </w:numPr>
              <w:spacing w:after="0"/>
            </w:pPr>
            <w:r>
              <w:t>Clarify the row “</w:t>
            </w:r>
            <w:r w:rsidRPr="00160B22">
              <w:t>RRC reconfiguration (SCG establishment/ modification/ release</w:t>
            </w:r>
            <w:r>
              <w:t>”</w:t>
            </w:r>
            <w:r w:rsidRPr="00160B22">
              <w:t xml:space="preserve"> </w:t>
            </w:r>
            <w:r>
              <w:t xml:space="preserve">applies to both LTE and NR SCG; </w:t>
            </w:r>
          </w:p>
          <w:p w:rsidR="00160B22" w:rsidRPr="00160B22" w:rsidRDefault="00B6738B" w:rsidP="00160B22">
            <w:pPr>
              <w:pStyle w:val="CRCoverPage"/>
              <w:numPr>
                <w:ilvl w:val="0"/>
                <w:numId w:val="3"/>
              </w:numPr>
              <w:spacing w:after="0"/>
            </w:pPr>
            <w:r w:rsidRPr="00160B22">
              <w:rPr>
                <w:rFonts w:eastAsia="宋体"/>
                <w:iCs/>
                <w:lang w:val="en-US" w:eastAsia="zh-CN"/>
              </w:rPr>
              <w:t xml:space="preserve">Add </w:t>
            </w:r>
            <w:r w:rsidR="00160B22" w:rsidRPr="00160B22">
              <w:rPr>
                <w:rFonts w:eastAsia="宋体"/>
                <w:iCs/>
                <w:lang w:val="en-US" w:eastAsia="zh-CN"/>
              </w:rPr>
              <w:t>one row</w:t>
            </w:r>
            <w:r w:rsidR="00160B22">
              <w:t xml:space="preserve">: </w:t>
            </w:r>
            <w:r w:rsidR="00160B22" w:rsidRPr="00160B22">
              <w:rPr>
                <w:rFonts w:eastAsia="宋体"/>
                <w:iCs/>
                <w:lang w:val="en-US" w:eastAsia="zh-CN"/>
              </w:rPr>
              <w:t>“</w:t>
            </w:r>
            <w:r w:rsidR="00160B22" w:rsidRPr="00160B22">
              <w:rPr>
                <w:sz w:val="18"/>
                <w:lang w:eastAsia="en-GB"/>
              </w:rPr>
              <w:t>RRC reconfiguration (Intra-NR mobility with LTE/NR SCG establishment/ modification/ release)</w:t>
            </w:r>
            <w:r w:rsidR="00160B22" w:rsidRPr="00160B22">
              <w:rPr>
                <w:rFonts w:eastAsia="宋体"/>
                <w:iCs/>
                <w:lang w:val="en-US" w:eastAsia="zh-CN"/>
              </w:rPr>
              <w:t>” with 16ms delay;</w:t>
            </w:r>
          </w:p>
          <w:p w:rsidR="00C20859" w:rsidRPr="00160B22" w:rsidRDefault="00160B22" w:rsidP="00160B22">
            <w:pPr>
              <w:pStyle w:val="CRCoverPage"/>
              <w:numPr>
                <w:ilvl w:val="0"/>
                <w:numId w:val="3"/>
              </w:numPr>
              <w:spacing w:after="0"/>
            </w:pPr>
            <w:r>
              <w:rPr>
                <w:rFonts w:eastAsia="宋体"/>
                <w:iCs/>
                <w:lang w:val="en-US" w:eastAsia="zh-CN"/>
              </w:rPr>
              <w:t xml:space="preserve">Add one row for “Handover from NR”, of which delay is specified in TS 38.133. </w:t>
            </w:r>
            <w:r w:rsidR="00B6738B" w:rsidRPr="00160B22">
              <w:rPr>
                <w:rFonts w:eastAsia="宋体"/>
                <w:iCs/>
                <w:lang w:val="en-US" w:eastAsia="zh-CN"/>
              </w:rPr>
              <w:t xml:space="preserve">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lastRenderedPageBreak/>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Default="00160B22" w:rsidP="005853BB">
            <w:pPr>
              <w:pStyle w:val="CRCoverPage"/>
              <w:spacing w:after="0"/>
            </w:pPr>
            <w:r>
              <w:t xml:space="preserve">The RRC processing delay </w:t>
            </w:r>
            <w:r w:rsidR="003C7A3D">
              <w:t>for following procedures are unclear:</w:t>
            </w:r>
          </w:p>
          <w:p w:rsidR="003C7A3D" w:rsidRDefault="003C7A3D" w:rsidP="003C7A3D">
            <w:pPr>
              <w:pStyle w:val="CRCoverPage"/>
              <w:numPr>
                <w:ilvl w:val="3"/>
                <w:numId w:val="4"/>
              </w:numPr>
              <w:spacing w:after="0"/>
              <w:ind w:left="379" w:hanging="284"/>
            </w:pPr>
            <w:r>
              <w:t>SCG establishment/ modification/ release in case of NR-DC and NE-DC;</w:t>
            </w:r>
          </w:p>
          <w:p w:rsidR="003C7A3D" w:rsidRDefault="003C7A3D" w:rsidP="003C7A3D">
            <w:pPr>
              <w:pStyle w:val="CRCoverPage"/>
              <w:numPr>
                <w:ilvl w:val="3"/>
                <w:numId w:val="4"/>
              </w:numPr>
              <w:spacing w:after="0"/>
              <w:ind w:left="379" w:hanging="284"/>
            </w:pPr>
            <w:r>
              <w:t>Intra-NR mobility together with SCG establishment/ modification/ release;</w:t>
            </w:r>
          </w:p>
          <w:p w:rsidR="003C7A3D" w:rsidRPr="003C7A3D" w:rsidRDefault="003C7A3D" w:rsidP="003C7A3D">
            <w:pPr>
              <w:pStyle w:val="CRCoverPage"/>
              <w:numPr>
                <w:ilvl w:val="3"/>
                <w:numId w:val="4"/>
              </w:numPr>
              <w:spacing w:after="0"/>
              <w:ind w:left="379" w:hanging="284"/>
            </w:pPr>
            <w:r>
              <w:t>Inter-RAT mobility from NR;</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pPr>
              <w:pStyle w:val="CRCoverPage"/>
              <w:spacing w:after="0"/>
              <w:ind w:left="100"/>
              <w:rPr>
                <w:rFonts w:eastAsia="宋体"/>
                <w:lang w:val="en-US" w:eastAsia="zh-CN"/>
              </w:rPr>
            </w:pPr>
            <w:r>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2F38AE" w:rsidRPr="002F38AE" w:rsidRDefault="002F38AE" w:rsidP="002F38AE">
      <w:pPr>
        <w:keepNext/>
        <w:keepLines/>
        <w:pBdr>
          <w:top w:val="single" w:sz="12" w:space="3" w:color="auto"/>
        </w:pBdr>
        <w:spacing w:before="240" w:line="240" w:lineRule="auto"/>
        <w:ind w:left="1134" w:hanging="1134"/>
        <w:outlineLvl w:val="0"/>
        <w:rPr>
          <w:rFonts w:ascii="Arial" w:hAnsi="Arial"/>
          <w:sz w:val="36"/>
        </w:rPr>
      </w:pPr>
      <w:bookmarkStart w:id="32" w:name="_Toc60777646"/>
      <w:bookmarkStart w:id="33" w:name="_Toc60868427"/>
      <w:bookmarkStart w:id="34" w:name="_Toc60789356"/>
      <w:bookmarkStart w:id="35" w:name="_Toc680155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F38AE">
        <w:rPr>
          <w:rFonts w:ascii="Arial" w:hAnsi="Arial"/>
          <w:sz w:val="36"/>
        </w:rPr>
        <w:t>12</w:t>
      </w:r>
      <w:r w:rsidRPr="002F38AE">
        <w:rPr>
          <w:rFonts w:ascii="Arial" w:hAnsi="Arial"/>
          <w:sz w:val="36"/>
        </w:rPr>
        <w:tab/>
      </w:r>
      <w:r w:rsidRPr="002F38AE">
        <w:rPr>
          <w:rFonts w:ascii="Arial" w:hAnsi="Arial"/>
          <w:sz w:val="36"/>
          <w:szCs w:val="36"/>
        </w:rPr>
        <w:t>Processing delay requirements for RRC procedures</w:t>
      </w:r>
      <w:bookmarkEnd w:id="35"/>
    </w:p>
    <w:p w:rsidR="002F38AE" w:rsidRPr="002F38AE" w:rsidRDefault="002F38AE" w:rsidP="002F38AE">
      <w:pPr>
        <w:spacing w:line="240" w:lineRule="auto"/>
      </w:pPr>
      <w:r w:rsidRPr="002F38AE">
        <w:t xml:space="preserve">The UE performance requirements for </w:t>
      </w:r>
      <w:smartTag w:uri="urn:schemas-microsoft-com:office:smarttags" w:element="stockticker">
        <w:r w:rsidRPr="002F38AE">
          <w:t>RRC</w:t>
        </w:r>
      </w:smartTag>
      <w:r w:rsidRPr="002F38A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2F38AE" w:rsidRPr="002F38AE" w:rsidRDefault="002F38AE" w:rsidP="002F38AE">
      <w:pPr>
        <w:keepNext/>
        <w:keepLines/>
        <w:spacing w:before="60" w:line="240" w:lineRule="auto"/>
        <w:jc w:val="center"/>
        <w:rPr>
          <w:rFonts w:ascii="Arial" w:hAnsi="Arial"/>
          <w:b/>
        </w:rPr>
      </w:pPr>
      <w:r w:rsidRPr="002F38AE">
        <w:rPr>
          <w:rFonts w:ascii="Arial" w:hAnsi="Arial"/>
          <w:b/>
        </w:rPr>
        <w:object w:dxaOrig="820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36.35pt" o:ole="">
            <v:imagedata r:id="rId23" o:title=""/>
          </v:shape>
          <o:OLEObject Type="Embed" ProgID="Visio.Drawing.11" ShapeID="_x0000_i1025" DrawAspect="Content" ObjectID="_1678840486" r:id="rId24"/>
        </w:object>
      </w:r>
    </w:p>
    <w:p w:rsidR="002F38AE" w:rsidRPr="002F38AE" w:rsidRDefault="002F38AE" w:rsidP="002F38AE">
      <w:pPr>
        <w:keepLines/>
        <w:spacing w:after="240" w:line="240" w:lineRule="auto"/>
        <w:jc w:val="center"/>
        <w:rPr>
          <w:rFonts w:ascii="Arial" w:hAnsi="Arial"/>
          <w:b/>
        </w:rPr>
      </w:pPr>
      <w:r w:rsidRPr="002F38AE">
        <w:rPr>
          <w:rFonts w:ascii="Arial" w:hAnsi="Arial"/>
          <w:b/>
        </w:rPr>
        <w:t>Figure 12.1-1: Illustration of RRC procedure delay</w:t>
      </w:r>
    </w:p>
    <w:p w:rsidR="002F38AE" w:rsidRPr="002F38AE" w:rsidRDefault="002F38AE" w:rsidP="002F38AE">
      <w:pPr>
        <w:keepNext/>
        <w:keepLines/>
        <w:spacing w:before="60" w:line="240" w:lineRule="auto"/>
        <w:jc w:val="center"/>
        <w:rPr>
          <w:rFonts w:ascii="Arial" w:hAnsi="Arial"/>
          <w:b/>
        </w:rPr>
      </w:pPr>
      <w:r w:rsidRPr="002F38AE">
        <w:rPr>
          <w:rFonts w:ascii="Arial" w:hAnsi="Arial"/>
          <w:b/>
        </w:rPr>
        <w:lastRenderedPageBreak/>
        <w:t xml:space="preserve">Table 12.1-1: UE performance requirements for </w:t>
      </w:r>
      <w:smartTag w:uri="urn:schemas-microsoft-com:office:smarttags" w:element="stockticker">
        <w:r w:rsidRPr="002F38AE">
          <w:rPr>
            <w:rFonts w:ascii="Arial" w:hAnsi="Arial"/>
            <w:b/>
          </w:rPr>
          <w:t>RRC</w:t>
        </w:r>
      </w:smartTag>
      <w:r w:rsidRPr="002F38AE">
        <w:rPr>
          <w:rFonts w:ascii="Arial" w:hAnsi="Arial"/>
          <w:b/>
        </w:rPr>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2F38AE" w:rsidRPr="002F38AE" w:rsidTr="002F38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Notes</w:t>
            </w:r>
          </w:p>
        </w:tc>
      </w:tr>
      <w:tr w:rsidR="002F38AE" w:rsidRPr="002F38AE" w:rsidTr="002F38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smartTag w:uri="urn:schemas-microsoft-com:office:smarttags" w:element="stockticker">
              <w:r w:rsidRPr="002F38AE">
                <w:rPr>
                  <w:rFonts w:ascii="Arial" w:hAnsi="Arial"/>
                  <w:b/>
                  <w:sz w:val="18"/>
                  <w:lang w:eastAsia="en-GB"/>
                </w:rPr>
                <w:t>RRC</w:t>
              </w:r>
            </w:smartTag>
            <w:r w:rsidRPr="002F38AE">
              <w:rPr>
                <w:rFonts w:ascii="Arial" w:hAnsi="Arial"/>
                <w:b/>
                <w:sz w:val="18"/>
                <w:lang w:eastAsia="en-GB"/>
              </w:rPr>
              <w:t xml:space="preserve"> Connection Control Procedures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w:t>
            </w:r>
          </w:p>
          <w:p w:rsidR="002F38AE" w:rsidRPr="002F38AE" w:rsidRDefault="002F38AE" w:rsidP="002F38AE">
            <w:pPr>
              <w:keepNext/>
              <w:keepLines/>
              <w:spacing w:after="0" w:line="240" w:lineRule="auto"/>
              <w:rPr>
                <w:rFonts w:ascii="Arial"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 (</w:t>
            </w:r>
            <w:ins w:id="36" w:author="ZTE" w:date="2021-04-02T03:16:00Z">
              <w:r>
                <w:rPr>
                  <w:rFonts w:ascii="Arial" w:hAnsi="Arial"/>
                  <w:sz w:val="18"/>
                  <w:lang w:eastAsia="en-GB"/>
                </w:rPr>
                <w:t xml:space="preserve">LTE/NR </w:t>
              </w:r>
            </w:ins>
            <w:r w:rsidRPr="002F38AE">
              <w:rPr>
                <w:rFonts w:ascii="Arial" w:hAnsi="Arial"/>
                <w:sz w:val="18"/>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ins w:id="37" w:author="ZTE" w:date="2021-04-02T03:16:00Z"/>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38" w:author="ZTE" w:date="2021-04-02T03:16:00Z"/>
                <w:rFonts w:ascii="Arial" w:hAnsi="Arial"/>
                <w:sz w:val="18"/>
                <w:lang w:eastAsia="en-GB"/>
              </w:rPr>
            </w:pPr>
            <w:ins w:id="39" w:author="ZTE" w:date="2021-04-02T03:16:00Z">
              <w:r>
                <w:rPr>
                  <w:rFonts w:ascii="Arial" w:hAnsi="Arial"/>
                  <w:sz w:val="18"/>
                  <w:lang w:eastAsia="en-GB"/>
                </w:rPr>
                <w:t>RRC reconfiguration (Intra-NR mobility with LTE/NR SCG establishment/ modification/ release)</w:t>
              </w:r>
            </w:ins>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0" w:author="ZTE" w:date="2021-04-02T03:16:00Z"/>
                <w:rFonts w:ascii="Arial" w:hAnsi="Arial" w:cs="Arial"/>
                <w:i/>
                <w:sz w:val="18"/>
                <w:szCs w:val="18"/>
                <w:lang w:eastAsia="sv-SE"/>
              </w:rPr>
            </w:pPr>
            <w:ins w:id="41" w:author="ZTE" w:date="2021-04-02T03:16:00Z">
              <w:r>
                <w:rPr>
                  <w:rFonts w:ascii="Arial" w:hAnsi="Arial" w:cs="Arial"/>
                  <w:i/>
                  <w:sz w:val="18"/>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2" w:author="ZTE" w:date="2021-04-02T03:16:00Z"/>
                <w:rFonts w:ascii="Arial" w:hAnsi="Arial"/>
                <w:i/>
                <w:sz w:val="18"/>
                <w:lang w:eastAsia="en-GB"/>
              </w:rPr>
            </w:pPr>
            <w:ins w:id="43" w:author="ZTE" w:date="2021-04-02T03:16:00Z">
              <w:r>
                <w:rPr>
                  <w:rFonts w:ascii="Arial" w:hAnsi="Arial"/>
                  <w:i/>
                  <w:sz w:val="18"/>
                  <w:lang w:eastAsia="en-GB"/>
                </w:rPr>
                <w:t>RRCReconfiguationComplete</w:t>
              </w:r>
            </w:ins>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4" w:author="ZTE" w:date="2021-04-02T03:16:00Z"/>
                <w:rFonts w:ascii="Arial" w:hAnsi="Arial"/>
                <w:sz w:val="18"/>
                <w:lang w:eastAsia="en-GB"/>
              </w:rPr>
            </w:pPr>
            <w:ins w:id="45" w:author="ZTE" w:date="2021-04-02T03:16:00Z">
              <w:r>
                <w:rPr>
                  <w:rFonts w:ascii="Arial" w:hAnsi="Arial"/>
                  <w:sz w:val="18"/>
                  <w:lang w:eastAsia="en-GB"/>
                </w:rPr>
                <w:t>16</w:t>
              </w:r>
            </w:ins>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6" w:author="ZTE" w:date="2021-04-02T03:16:00Z"/>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16+</w:t>
            </w:r>
            <w:r w:rsidRPr="002F38AE">
              <w:rPr>
                <w:rFonts w:ascii="Arial" w:hAnsi="Arial"/>
                <w:sz w:val="18"/>
                <w:lang w:eastAsia="en-GB"/>
              </w:rPr>
              <w:t>(</w:t>
            </w:r>
            <w:r w:rsidRPr="002F38AE">
              <w:rPr>
                <w:rFonts w:ascii="Calibri" w:hAnsi="Calibri" w:cs="Calibri"/>
                <w:sz w:val="22"/>
                <w:szCs w:val="22"/>
                <w:lang w:eastAsia="zh-CN"/>
              </w:rPr>
              <w:t xml:space="preserve"> </w:t>
            </w: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w:t>
            </w:r>
            <w:r w:rsidRPr="002F38AE">
              <w:rPr>
                <w:rFonts w:ascii="Arial"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is number of RRC segments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spacing w:line="240" w:lineRule="auto"/>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eastAsia="宋体" w:hAnsi="Arial"/>
                <w:sz w:val="18"/>
                <w:lang w:eastAsia="zh-CN"/>
              </w:rPr>
            </w:pPr>
            <w:r w:rsidRPr="002F38AE">
              <w:rPr>
                <w:rFonts w:ascii="Arial" w:eastAsia="宋体" w:hAnsi="Arial"/>
                <w:sz w:val="18"/>
                <w:lang w:eastAsia="zh-CN"/>
              </w:rPr>
              <w:t xml:space="preserve">Value=6 applies for a UE supporting reduced CP latency for the case of </w:t>
            </w:r>
            <w:r w:rsidRPr="002F38AE">
              <w:rPr>
                <w:rFonts w:ascii="Arial" w:eastAsia="宋体" w:hAnsi="Arial"/>
                <w:sz w:val="18"/>
                <w:lang w:eastAsia="sv-SE"/>
              </w:rPr>
              <w:t>RRCResume</w:t>
            </w:r>
            <w:r w:rsidRPr="002F38AE">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2F38AE">
              <w:rPr>
                <w:rFonts w:ascii="Arial" w:eastAsia="宋体" w:hAnsi="Arial"/>
                <w:i/>
                <w:sz w:val="18"/>
                <w:lang w:eastAsia="zh-CN"/>
              </w:rPr>
              <w:t>RRCResumeComplete</w:t>
            </w:r>
            <w:r w:rsidRPr="002F38AE">
              <w:rPr>
                <w:rFonts w:ascii="Arial" w:eastAsia="宋体" w:hAnsi="Arial"/>
                <w:sz w:val="18"/>
                <w:lang w:eastAsia="zh-CN"/>
              </w:rPr>
              <w:t xml:space="preserve"> and the data is transmitted over common search space with DCI format 0_0.</w:t>
            </w:r>
          </w:p>
          <w:p w:rsidR="002F38AE" w:rsidRPr="002F38AE" w:rsidRDefault="002F38AE" w:rsidP="002F38AE">
            <w:pPr>
              <w:keepNext/>
              <w:keepLines/>
              <w:spacing w:after="0" w:line="240" w:lineRule="auto"/>
              <w:rPr>
                <w:rFonts w:ascii="Arial" w:hAnsi="Arial"/>
                <w:sz w:val="18"/>
                <w:lang w:eastAsia="sv-SE"/>
              </w:rPr>
            </w:pPr>
            <w:r w:rsidRPr="002F38AE">
              <w:rPr>
                <w:rFonts w:ascii="Arial" w:hAnsi="Arial"/>
                <w:sz w:val="18"/>
                <w:lang w:eastAsia="sv-SE"/>
              </w:rPr>
              <w:t>In this scenario, the RRC procedure delay [ms] can extend beyond the reception of the UL grant, up to 7 ms.</w:t>
            </w:r>
          </w:p>
          <w:p w:rsidR="002F38AE" w:rsidRPr="002F38AE" w:rsidRDefault="002F38AE" w:rsidP="002F38AE">
            <w:pPr>
              <w:keepNext/>
              <w:keepLines/>
              <w:spacing w:after="0" w:line="240" w:lineRule="auto"/>
              <w:rPr>
                <w:rFonts w:ascii="Arial" w:hAnsi="Arial"/>
                <w:sz w:val="18"/>
                <w:lang w:eastAsia="sv-SE"/>
              </w:rPr>
            </w:pP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sv-SE"/>
              </w:rPr>
              <w:t>For other cases, Value = 10 applies.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16+</w:t>
            </w:r>
            <w:r w:rsidRPr="002F38AE">
              <w:rPr>
                <w:rFonts w:ascii="Arial" w:hAnsi="Arial"/>
                <w:sz w:val="18"/>
                <w:lang w:eastAsia="en-GB"/>
              </w:rPr>
              <w:t>(</w:t>
            </w:r>
            <w:r w:rsidRPr="002F38AE">
              <w:rPr>
                <w:rFonts w:ascii="Calibri" w:hAnsi="Calibri" w:cs="Calibri"/>
                <w:sz w:val="22"/>
                <w:szCs w:val="22"/>
                <w:lang w:eastAsia="zh-CN"/>
              </w:rPr>
              <w:t xml:space="preserve"> </w:t>
            </w: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w:t>
            </w:r>
            <w:r w:rsidRPr="002F38AE">
              <w:rPr>
                <w:rFonts w:ascii="Arial"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is number of RRC segments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 xml:space="preserve">Initial </w:t>
            </w:r>
            <w:r w:rsidRPr="002F38AE">
              <w:rPr>
                <w:rFonts w:ascii="Arial" w:hAnsi="Arial"/>
                <w:sz w:val="18"/>
                <w:lang w:eastAsia="sv-SE"/>
              </w:rPr>
              <w:t xml:space="preserve">AS </w:t>
            </w:r>
            <w:r w:rsidRPr="002F38AE">
              <w:rPr>
                <w:rFonts w:ascii="Arial"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F146A3">
        <w:trPr>
          <w:cantSplit/>
          <w:jc w:val="center"/>
          <w:ins w:id="47" w:author="ZTE" w:date="2021-04-02T03:16:00Z"/>
        </w:trPr>
        <w:tc>
          <w:tcPr>
            <w:tcW w:w="11055" w:type="dxa"/>
            <w:gridSpan w:val="5"/>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8" w:author="ZTE" w:date="2021-04-02T03:16:00Z"/>
                <w:rFonts w:ascii="Arial" w:hAnsi="Arial"/>
                <w:sz w:val="18"/>
                <w:lang w:eastAsia="en-GB"/>
              </w:rPr>
            </w:pPr>
            <w:ins w:id="49" w:author="ZTE" w:date="2021-04-02T03:16:00Z">
              <w:r w:rsidRPr="005B1644">
                <w:rPr>
                  <w:rFonts w:ascii="Arial" w:hAnsi="Arial"/>
                  <w:b/>
                  <w:sz w:val="18"/>
                  <w:lang w:eastAsia="en-GB"/>
                </w:rPr>
                <w:t>Inter RAT mobility</w:t>
              </w:r>
            </w:ins>
          </w:p>
        </w:tc>
      </w:tr>
      <w:tr w:rsidR="002F38AE" w:rsidRPr="002F38AE" w:rsidTr="002F38AE">
        <w:trPr>
          <w:cantSplit/>
          <w:jc w:val="center"/>
          <w:ins w:id="50" w:author="ZTE" w:date="2021-04-02T03:16:00Z"/>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1" w:author="ZTE" w:date="2021-04-02T03:16:00Z"/>
                <w:rFonts w:ascii="Arial" w:hAnsi="Arial"/>
                <w:sz w:val="18"/>
                <w:lang w:eastAsia="en-GB"/>
              </w:rPr>
            </w:pPr>
            <w:ins w:id="52" w:author="ZTE" w:date="2021-04-02T03:16:00Z">
              <w:r>
                <w:rPr>
                  <w:rFonts w:ascii="Arial" w:hAnsi="Arial"/>
                  <w:sz w:val="18"/>
                  <w:lang w:eastAsia="en-GB"/>
                </w:rPr>
                <w:lastRenderedPageBreak/>
                <w:t>Handover from NR</w:t>
              </w:r>
            </w:ins>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3" w:author="ZTE" w:date="2021-04-02T03:16:00Z"/>
                <w:rFonts w:ascii="Arial" w:hAnsi="Arial"/>
                <w:i/>
                <w:sz w:val="18"/>
                <w:lang w:eastAsia="en-GB"/>
              </w:rPr>
            </w:pPr>
            <w:ins w:id="54" w:author="ZTE" w:date="2021-04-02T03:16:00Z">
              <w:r>
                <w:rPr>
                  <w:rFonts w:ascii="Arial" w:hAnsi="Arial"/>
                  <w:i/>
                  <w:sz w:val="18"/>
                  <w:lang w:eastAsia="en-GB"/>
                </w:rPr>
                <w:t>MobilityFromNRCommand</w:t>
              </w:r>
            </w:ins>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5" w:author="ZTE" w:date="2021-04-02T03:16:00Z"/>
                <w:rFonts w:ascii="Arial"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6" w:author="ZTE" w:date="2021-04-02T03:16:00Z"/>
                <w:rFonts w:ascii="Arial" w:hAnsi="Arial"/>
                <w:sz w:val="18"/>
                <w:lang w:eastAsia="en-GB"/>
              </w:rPr>
            </w:pPr>
            <w:ins w:id="57" w:author="ZTE" w:date="2021-04-02T03:16:00Z">
              <w:r>
                <w:rPr>
                  <w:rFonts w:ascii="Arial" w:hAnsi="Arial"/>
                  <w:sz w:val="18"/>
                  <w:lang w:eastAsia="en-GB"/>
                </w:rPr>
                <w:t>NA</w:t>
              </w:r>
            </w:ins>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8" w:author="ZTE" w:date="2021-04-02T03:16:00Z"/>
                <w:rFonts w:ascii="Arial" w:hAnsi="Arial"/>
                <w:sz w:val="18"/>
                <w:lang w:eastAsia="en-GB"/>
              </w:rPr>
            </w:pPr>
            <w:ins w:id="59" w:author="ZTE" w:date="2021-04-02T03:16:00Z">
              <w:r>
                <w:rPr>
                  <w:rFonts w:ascii="Arial" w:hAnsi="Arial"/>
                  <w:sz w:val="18"/>
                  <w:lang w:eastAsia="en-GB"/>
                </w:rPr>
                <w:t>The performance of this procedure is specified in TS 38.133 [14]</w:t>
              </w:r>
            </w:ins>
          </w:p>
        </w:tc>
      </w:tr>
      <w:tr w:rsidR="002F38AE" w:rsidRPr="002F38AE" w:rsidTr="002F38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Other procedures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noProof/>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noProof/>
                <w:sz w:val="18"/>
                <w:lang w:eastAsia="en-GB"/>
              </w:rPr>
            </w:pPr>
            <w:r w:rsidRPr="002F38AE">
              <w:rPr>
                <w:rFonts w:ascii="Arial"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noProof/>
                <w:sz w:val="18"/>
                <w:lang w:eastAsia="en-GB"/>
              </w:rPr>
            </w:pPr>
            <w:r w:rsidRPr="002F38AE">
              <w:rPr>
                <w:rFonts w:ascii="Arial"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The UE shall apply the performance requirements of the RRC message included within the DLInformationTransferMRDC message.</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bl>
    <w:p w:rsidR="002F38AE" w:rsidRPr="002F38AE" w:rsidRDefault="002F38AE" w:rsidP="002F38AE">
      <w:pPr>
        <w:spacing w:line="240" w:lineRule="auto"/>
      </w:pPr>
    </w:p>
    <w:bookmarkEnd w:id="32"/>
    <w:bookmarkEnd w:id="33"/>
    <w:bookmarkEnd w:id="34"/>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C20859" w:rsidSect="0035075F">
      <w:headerReference w:type="default" r:id="rId25"/>
      <w:footerReference w:type="default" r:id="rId2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9DD" w:rsidRDefault="00F209DD">
      <w:pPr>
        <w:spacing w:after="0" w:line="240" w:lineRule="auto"/>
      </w:pPr>
      <w:r>
        <w:separator/>
      </w:r>
    </w:p>
  </w:endnote>
  <w:endnote w:type="continuationSeparator" w:id="0">
    <w:p w:rsidR="00F209DD" w:rsidRDefault="00F2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AE" w:rsidRDefault="002F38A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AE" w:rsidRDefault="002F38A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AE" w:rsidRDefault="002F38AE">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9DD" w:rsidRDefault="00F209DD">
      <w:pPr>
        <w:spacing w:after="0" w:line="240" w:lineRule="auto"/>
      </w:pPr>
      <w:r>
        <w:separator/>
      </w:r>
    </w:p>
  </w:footnote>
  <w:footnote w:type="continuationSeparator" w:id="0">
    <w:p w:rsidR="00F209DD" w:rsidRDefault="00F20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AE" w:rsidRDefault="002F38A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AE" w:rsidRDefault="002F38A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AE" w:rsidRDefault="002F38A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38AE">
      <w:rPr>
        <w:rFonts w:ascii="Arial" w:hAnsi="Arial" w:cs="Arial"/>
        <w:b/>
        <w:noProof/>
        <w:sz w:val="18"/>
        <w:szCs w:val="18"/>
      </w:rPr>
      <w:t>8</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8"/>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AE"/>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2B"/>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A1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9DD"/>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DD89FC0-8FFB-4FB6-B57B-16809FD3E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8</Pages>
  <Words>939</Words>
  <Characters>5358</Characters>
  <Application>Microsoft Office Word</Application>
  <DocSecurity>0</DocSecurity>
  <Lines>44</Lines>
  <Paragraphs>12</Paragraphs>
  <ScaleCrop>false</ScaleCrop>
  <Company>Samsung Electronics</Company>
  <LinksUpToDate>false</LinksUpToDate>
  <CharactersWithSpaces>6285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203</cp:revision>
  <cp:lastPrinted>2017-05-08T10:55:00Z</cp:lastPrinted>
  <dcterms:created xsi:type="dcterms:W3CDTF">2020-02-06T06:43:00Z</dcterms:created>
  <dcterms:modified xsi:type="dcterms:W3CDTF">2021-04-01T19:17:00Z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